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7EE" w:rsidRDefault="00D16113" w:rsidP="00381D11">
      <w:pPr>
        <w:shd w:val="clear" w:color="auto" w:fill="FFFFFF"/>
        <w:autoSpaceDE w:val="0"/>
        <w:autoSpaceDN w:val="0"/>
        <w:adjustRightInd w:val="0"/>
        <w:spacing w:after="0" w:line="240" w:lineRule="auto"/>
        <w:ind w:left="3969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16113" w:rsidRPr="00F63899" w:rsidRDefault="00381D11" w:rsidP="00F63899">
      <w:pPr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F63899">
        <w:rPr>
          <w:rFonts w:ascii="Times New Roman" w:hAnsi="Times New Roman" w:cs="Times New Roman"/>
          <w:b/>
          <w:i/>
          <w:sz w:val="30"/>
          <w:szCs w:val="30"/>
        </w:rPr>
        <w:t>Ответы на о</w:t>
      </w:r>
      <w:r w:rsidR="00D16113" w:rsidRPr="00F63899">
        <w:rPr>
          <w:rFonts w:ascii="Times New Roman" w:hAnsi="Times New Roman" w:cs="Times New Roman"/>
          <w:b/>
          <w:i/>
          <w:sz w:val="30"/>
          <w:szCs w:val="30"/>
        </w:rPr>
        <w:t>лимпиадные задания по астрономии</w:t>
      </w:r>
    </w:p>
    <w:p w:rsidR="00D16113" w:rsidRPr="001171FB" w:rsidRDefault="00D16113" w:rsidP="001171FB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1171FB">
        <w:rPr>
          <w:rFonts w:ascii="Times New Roman" w:hAnsi="Times New Roman" w:cs="Times New Roman"/>
          <w:sz w:val="30"/>
          <w:szCs w:val="30"/>
          <w:u w:val="single"/>
        </w:rPr>
        <w:t>Теоретический тур</w:t>
      </w:r>
      <w:r w:rsidR="001171FB" w:rsidRPr="001171FB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</w:p>
    <w:p w:rsidR="0013069B" w:rsidRPr="0013069B" w:rsidRDefault="00381D11" w:rsidP="0013069B">
      <w:pPr>
        <w:jc w:val="both"/>
        <w:rPr>
          <w:rFonts w:ascii="Times New Roman" w:hAnsi="Times New Roman" w:cs="Times New Roman"/>
          <w:sz w:val="30"/>
          <w:szCs w:val="30"/>
        </w:rPr>
      </w:pPr>
      <w:r w:rsidRPr="00381D11">
        <w:rPr>
          <w:rFonts w:ascii="Times New Roman" w:hAnsi="Times New Roman" w:cs="Times New Roman"/>
          <w:sz w:val="30"/>
          <w:szCs w:val="30"/>
        </w:rPr>
        <w:t xml:space="preserve">1. </w:t>
      </w:r>
      <w:r w:rsidR="0013069B" w:rsidRPr="0013069B">
        <w:rPr>
          <w:rFonts w:ascii="Times New Roman" w:hAnsi="Times New Roman" w:cs="Times New Roman"/>
          <w:sz w:val="30"/>
          <w:szCs w:val="30"/>
        </w:rPr>
        <w:t xml:space="preserve">Солнце  восходит  на  востоке,  а  заходит  на  западе.  Граница  дня  и  ночи (“терминатор”) непрерывно перемещается с востока на запад (за указание этого факта – 1 балл). Поезд, направляющийся на восток, движется навстречу терминатору, поэтому для него восход наступит раньше (еще 1 балл).  </w:t>
      </w:r>
    </w:p>
    <w:p w:rsidR="0013069B" w:rsidRPr="0013069B" w:rsidRDefault="00D16113" w:rsidP="0013069B">
      <w:pPr>
        <w:jc w:val="both"/>
        <w:rPr>
          <w:rFonts w:ascii="Times New Roman" w:hAnsi="Times New Roman" w:cs="Times New Roman"/>
          <w:sz w:val="30"/>
          <w:szCs w:val="30"/>
        </w:rPr>
      </w:pPr>
      <w:r w:rsidRPr="00883478">
        <w:rPr>
          <w:rFonts w:ascii="Times New Roman" w:hAnsi="Times New Roman" w:cs="Times New Roman"/>
          <w:sz w:val="30"/>
          <w:szCs w:val="30"/>
        </w:rPr>
        <w:t xml:space="preserve">2. </w:t>
      </w:r>
      <w:r w:rsidR="0013069B" w:rsidRPr="0013069B">
        <w:rPr>
          <w:rFonts w:ascii="Times New Roman" w:hAnsi="Times New Roman" w:cs="Times New Roman"/>
          <w:sz w:val="30"/>
          <w:szCs w:val="30"/>
        </w:rPr>
        <w:t xml:space="preserve">Решение. Если пренебречь атмосферными эффектами,  то на северном полярном круге в день летнего солнцестояния (20-21 июня) центр диска Солнца не опускается ниже линии горизонта, причём в местную полночь расположен строго на ней. В свою очередь, в день зимнего  солнцестояния (21-22  декабря)  центр  диска  Солнца  лишь  в  полдень  касается горизонта,  а  остальное  время  находится  под  ним.  Теперь  вспомним,  что  диск Солнца  имеет  значительный  угловой  размер,  поэтому  верхний  его  край  покажется  над горизонтом  даже  в  день  зимнего  солнцестояния.  Кроме  того,  атмосферная рефракция дополнительно “приподнимает” диск Солнца над горизонтом. Так что полярный  день  можно  наблюдать  в  течение  нескольких  дней  вблизи  летнего </w:t>
      </w:r>
      <w:r w:rsidR="0013069B">
        <w:rPr>
          <w:rFonts w:ascii="Times New Roman" w:hAnsi="Times New Roman" w:cs="Times New Roman"/>
          <w:sz w:val="30"/>
          <w:szCs w:val="30"/>
        </w:rPr>
        <w:t>солнцестояния</w:t>
      </w:r>
      <w:r w:rsidR="0013069B" w:rsidRPr="0013069B">
        <w:rPr>
          <w:rFonts w:ascii="Times New Roman" w:hAnsi="Times New Roman" w:cs="Times New Roman"/>
          <w:sz w:val="30"/>
          <w:szCs w:val="30"/>
        </w:rPr>
        <w:t xml:space="preserve">, а полярная ночь вовсе не наблюдается.  </w:t>
      </w:r>
    </w:p>
    <w:p w:rsidR="00692BE2" w:rsidRPr="00692BE2" w:rsidRDefault="00381D11" w:rsidP="00692BE2">
      <w:pPr>
        <w:jc w:val="both"/>
        <w:rPr>
          <w:rFonts w:ascii="Times New Roman" w:hAnsi="Times New Roman" w:cs="Times New Roman"/>
          <w:sz w:val="30"/>
          <w:szCs w:val="30"/>
        </w:rPr>
      </w:pPr>
      <w:r w:rsidRPr="00381D11">
        <w:rPr>
          <w:rFonts w:ascii="Times New Roman" w:hAnsi="Times New Roman" w:cs="Times New Roman"/>
          <w:sz w:val="30"/>
          <w:szCs w:val="30"/>
        </w:rPr>
        <w:t xml:space="preserve"> </w:t>
      </w:r>
      <w:r w:rsidR="00D16113" w:rsidRPr="00381D11">
        <w:rPr>
          <w:rFonts w:ascii="Times New Roman" w:hAnsi="Times New Roman" w:cs="Times New Roman"/>
          <w:sz w:val="30"/>
          <w:szCs w:val="30"/>
        </w:rPr>
        <w:t xml:space="preserve">3. </w:t>
      </w:r>
      <w:r w:rsidR="00692BE2" w:rsidRPr="00692BE2">
        <w:rPr>
          <w:rFonts w:ascii="Times New Roman" w:hAnsi="Times New Roman" w:cs="Times New Roman"/>
          <w:sz w:val="30"/>
          <w:szCs w:val="30"/>
        </w:rPr>
        <w:t xml:space="preserve">Смысл этой пословицы состоит в том, что солнечное затмение может наступить только в новолуние, а за несколько дней до новолуния Луна имеет форму серпа и наблюдается только на фоне утренней зари. Разумеется, эта пословица выполняется не всегда, так как из-за наклона орбиты Луны не в каждое новолуние наступает солнечное затмение, и не каждое солнечное затмение будет видно в конкретном наблюдательном пункте.  </w:t>
      </w:r>
    </w:p>
    <w:p w:rsidR="00794E7C" w:rsidRPr="00794E7C" w:rsidRDefault="00D16113" w:rsidP="00794E7C">
      <w:pPr>
        <w:jc w:val="both"/>
        <w:rPr>
          <w:rFonts w:ascii="Times New Roman" w:hAnsi="Times New Roman" w:cs="Times New Roman"/>
          <w:sz w:val="30"/>
          <w:szCs w:val="30"/>
        </w:rPr>
      </w:pPr>
      <w:r w:rsidRPr="004B582D">
        <w:rPr>
          <w:rFonts w:ascii="Times New Roman" w:hAnsi="Times New Roman" w:cs="Times New Roman"/>
          <w:sz w:val="30"/>
          <w:szCs w:val="30"/>
        </w:rPr>
        <w:t>4.</w:t>
      </w:r>
      <w:r w:rsidR="00023028" w:rsidRPr="004B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E7C" w:rsidRPr="00794E7C">
        <w:rPr>
          <w:rFonts w:ascii="Times New Roman" w:hAnsi="Times New Roman" w:cs="Times New Roman"/>
          <w:sz w:val="30"/>
          <w:szCs w:val="30"/>
        </w:rPr>
        <w:t>Полярная -  край</w:t>
      </w:r>
      <w:r w:rsidR="00794E7C">
        <w:rPr>
          <w:rFonts w:ascii="Times New Roman" w:hAnsi="Times New Roman" w:cs="Times New Roman"/>
          <w:sz w:val="30"/>
          <w:szCs w:val="30"/>
        </w:rPr>
        <w:t>няя  звезда  в “ручке” “Ковша”</w:t>
      </w:r>
      <w:r w:rsidR="00794E7C" w:rsidRPr="00794E7C">
        <w:rPr>
          <w:rFonts w:ascii="Times New Roman" w:hAnsi="Times New Roman" w:cs="Times New Roman"/>
          <w:sz w:val="30"/>
          <w:szCs w:val="30"/>
        </w:rPr>
        <w:t xml:space="preserve">.  Её  положение указывает  направление  на  север.  Вследствие  суточного  движения  звёзды вращаются  против  часовой  </w:t>
      </w:r>
      <w:r w:rsidR="00794E7C">
        <w:rPr>
          <w:rFonts w:ascii="Times New Roman" w:hAnsi="Times New Roman" w:cs="Times New Roman"/>
          <w:sz w:val="30"/>
          <w:szCs w:val="30"/>
        </w:rPr>
        <w:t>стрелки</w:t>
      </w:r>
      <w:r w:rsidR="00794E7C" w:rsidRPr="00794E7C">
        <w:rPr>
          <w:rFonts w:ascii="Times New Roman" w:hAnsi="Times New Roman" w:cs="Times New Roman"/>
          <w:sz w:val="30"/>
          <w:szCs w:val="30"/>
        </w:rPr>
        <w:t>.  То  есть  второе  положение  наступило  за четверть суток до первого, около 14 часов.</w:t>
      </w:r>
    </w:p>
    <w:p w:rsidR="000A5230" w:rsidRDefault="00AE14E3" w:rsidP="000A523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Pr="001171FB">
        <w:rPr>
          <w:rFonts w:ascii="Times New Roman" w:hAnsi="Times New Roman" w:cs="Times New Roman"/>
          <w:sz w:val="30"/>
          <w:szCs w:val="30"/>
        </w:rPr>
        <w:t>.</w:t>
      </w:r>
      <w:r w:rsidRPr="00117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4BF">
        <w:rPr>
          <w:rFonts w:ascii="Times New Roman" w:hAnsi="Times New Roman" w:cs="Times New Roman"/>
          <w:sz w:val="30"/>
          <w:szCs w:val="30"/>
        </w:rPr>
        <w:t>В истинный полдень истинное солнечное время T</w:t>
      </w:r>
      <w:r w:rsidRPr="00BB04BF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53A92E86" wp14:editId="1C6A9D54">
            <wp:extent cx="114300" cy="152400"/>
            <wp:effectExtent l="0" t="0" r="0" b="0"/>
            <wp:docPr id="7" name="Рисунок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4BF">
        <w:rPr>
          <w:rFonts w:ascii="Times New Roman" w:hAnsi="Times New Roman" w:cs="Times New Roman"/>
          <w:sz w:val="30"/>
          <w:szCs w:val="30"/>
        </w:rPr>
        <w:t xml:space="preserve">=12ч00м. Согласно формулам 27 октября </w:t>
      </w:r>
    </w:p>
    <w:p w:rsidR="000A5230" w:rsidRDefault="00AE14E3" w:rsidP="000A523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BB04BF">
        <w:rPr>
          <w:rFonts w:ascii="Times New Roman" w:hAnsi="Times New Roman" w:cs="Times New Roman"/>
          <w:sz w:val="30"/>
          <w:szCs w:val="30"/>
        </w:rPr>
        <w:t>местное среднее время</w:t>
      </w:r>
      <w:r w:rsidR="000A5230">
        <w:rPr>
          <w:rFonts w:ascii="Times New Roman" w:hAnsi="Times New Roman" w:cs="Times New Roman"/>
          <w:sz w:val="30"/>
          <w:szCs w:val="30"/>
        </w:rPr>
        <w:t xml:space="preserve">     </w:t>
      </w:r>
      <w:proofErr w:type="spellStart"/>
      <w:r w:rsidRPr="00BB04BF">
        <w:rPr>
          <w:rFonts w:ascii="Times New Roman" w:hAnsi="Times New Roman" w:cs="Times New Roman"/>
          <w:sz w:val="30"/>
          <w:szCs w:val="30"/>
        </w:rPr>
        <w:t>Τλ</w:t>
      </w:r>
      <w:proofErr w:type="spellEnd"/>
      <w:r w:rsidRPr="00BB04BF">
        <w:rPr>
          <w:rFonts w:ascii="Times New Roman" w:hAnsi="Times New Roman" w:cs="Times New Roman"/>
          <w:sz w:val="30"/>
          <w:szCs w:val="30"/>
        </w:rPr>
        <w:t>  =T</w:t>
      </w:r>
      <w:r w:rsidRPr="00BB04BF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571FCDAE" wp14:editId="7A22757B">
            <wp:extent cx="114300" cy="152400"/>
            <wp:effectExtent l="0" t="0" r="0" b="0"/>
            <wp:docPr id="6" name="Рисунок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4BF">
        <w:rPr>
          <w:rFonts w:ascii="Times New Roman" w:hAnsi="Times New Roman" w:cs="Times New Roman"/>
          <w:sz w:val="30"/>
          <w:szCs w:val="30"/>
        </w:rPr>
        <w:t xml:space="preserve">+η=12ч00м—16м=11ч44м, </w:t>
      </w:r>
    </w:p>
    <w:p w:rsidR="000A5230" w:rsidRDefault="00AE14E3" w:rsidP="000A523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BB04BF">
        <w:rPr>
          <w:rFonts w:ascii="Times New Roman" w:hAnsi="Times New Roman" w:cs="Times New Roman"/>
          <w:sz w:val="30"/>
          <w:szCs w:val="30"/>
        </w:rPr>
        <w:t>поясное время</w:t>
      </w:r>
      <w:r w:rsidR="000A5230">
        <w:rPr>
          <w:rFonts w:ascii="Times New Roman" w:hAnsi="Times New Roman" w:cs="Times New Roman"/>
          <w:sz w:val="30"/>
          <w:szCs w:val="30"/>
        </w:rPr>
        <w:t xml:space="preserve">      </w:t>
      </w:r>
      <w:proofErr w:type="spellStart"/>
      <w:r w:rsidRPr="00BB04BF">
        <w:rPr>
          <w:rFonts w:ascii="Times New Roman" w:hAnsi="Times New Roman" w:cs="Times New Roman"/>
          <w:sz w:val="30"/>
          <w:szCs w:val="30"/>
        </w:rPr>
        <w:t>Tn</w:t>
      </w:r>
      <w:proofErr w:type="spellEnd"/>
      <w:r w:rsidRPr="00BB04BF">
        <w:rPr>
          <w:rFonts w:ascii="Times New Roman" w:hAnsi="Times New Roman" w:cs="Times New Roman"/>
          <w:sz w:val="30"/>
          <w:szCs w:val="30"/>
        </w:rPr>
        <w:t xml:space="preserve"> = </w:t>
      </w:r>
      <w:proofErr w:type="spellStart"/>
      <w:r w:rsidRPr="00BB04BF">
        <w:rPr>
          <w:rFonts w:ascii="Times New Roman" w:hAnsi="Times New Roman" w:cs="Times New Roman"/>
          <w:sz w:val="30"/>
          <w:szCs w:val="30"/>
        </w:rPr>
        <w:t>Tλ</w:t>
      </w:r>
      <w:proofErr w:type="spellEnd"/>
      <w:r w:rsidRPr="00BB04BF">
        <w:rPr>
          <w:rFonts w:ascii="Times New Roman" w:hAnsi="Times New Roman" w:cs="Times New Roman"/>
          <w:sz w:val="30"/>
          <w:szCs w:val="30"/>
        </w:rPr>
        <w:t xml:space="preserve"> + (n—λ) = 11ч44м—34м=11ч10м </w:t>
      </w:r>
    </w:p>
    <w:p w:rsidR="00AE14E3" w:rsidRPr="00BB04BF" w:rsidRDefault="00AE14E3" w:rsidP="00AE14E3">
      <w:pPr>
        <w:jc w:val="both"/>
        <w:rPr>
          <w:rFonts w:ascii="Times New Roman" w:hAnsi="Times New Roman" w:cs="Times New Roman"/>
          <w:sz w:val="30"/>
          <w:szCs w:val="30"/>
        </w:rPr>
      </w:pPr>
      <w:r w:rsidRPr="00BB04BF">
        <w:rPr>
          <w:rFonts w:ascii="Times New Roman" w:hAnsi="Times New Roman" w:cs="Times New Roman"/>
          <w:sz w:val="30"/>
          <w:szCs w:val="30"/>
        </w:rPr>
        <w:t>декретное время</w:t>
      </w:r>
      <w:r w:rsidR="000A5230">
        <w:rPr>
          <w:rFonts w:ascii="Times New Roman" w:hAnsi="Times New Roman" w:cs="Times New Roman"/>
          <w:sz w:val="30"/>
          <w:szCs w:val="30"/>
        </w:rPr>
        <w:t xml:space="preserve">   </w:t>
      </w:r>
      <w:proofErr w:type="spellStart"/>
      <w:proofErr w:type="gramStart"/>
      <w:r w:rsidRPr="00BB04BF">
        <w:rPr>
          <w:rFonts w:ascii="Times New Roman" w:hAnsi="Times New Roman" w:cs="Times New Roman"/>
          <w:sz w:val="30"/>
          <w:szCs w:val="30"/>
        </w:rPr>
        <w:t>T</w:t>
      </w:r>
      <w:proofErr w:type="gramEnd"/>
      <w:r w:rsidRPr="00BB04BF">
        <w:rPr>
          <w:rFonts w:ascii="Times New Roman" w:hAnsi="Times New Roman" w:cs="Times New Roman"/>
          <w:sz w:val="30"/>
          <w:szCs w:val="30"/>
        </w:rPr>
        <w:t>д</w:t>
      </w:r>
      <w:proofErr w:type="spellEnd"/>
      <w:r w:rsidRPr="00BB04BF">
        <w:rPr>
          <w:rFonts w:ascii="Times New Roman" w:hAnsi="Times New Roman" w:cs="Times New Roman"/>
          <w:sz w:val="30"/>
          <w:szCs w:val="30"/>
        </w:rPr>
        <w:t>=Tn+1ч=12ч10м</w:t>
      </w:r>
    </w:p>
    <w:p w:rsidR="00AE14E3" w:rsidRDefault="00AE14E3" w:rsidP="00794E7C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6</w:t>
      </w:r>
      <w:r w:rsidR="009C3D84" w:rsidRPr="00883478">
        <w:rPr>
          <w:rFonts w:ascii="Times New Roman" w:hAnsi="Times New Roman" w:cs="Times New Roman"/>
          <w:sz w:val="30"/>
          <w:szCs w:val="30"/>
        </w:rPr>
        <w:t>.</w:t>
      </w:r>
    </w:p>
    <w:p w:rsidR="00CC4B34" w:rsidRDefault="009C3D84" w:rsidP="00794E7C">
      <w:pPr>
        <w:jc w:val="both"/>
        <w:rPr>
          <w:rFonts w:ascii="Times New Roman" w:hAnsi="Times New Roman" w:cs="Times New Roman"/>
          <w:sz w:val="30"/>
          <w:szCs w:val="30"/>
        </w:rPr>
      </w:pPr>
      <w:r w:rsidRPr="00883478">
        <w:rPr>
          <w:rFonts w:ascii="Times New Roman" w:hAnsi="Times New Roman" w:cs="Times New Roman"/>
          <w:sz w:val="30"/>
          <w:szCs w:val="30"/>
        </w:rPr>
        <w:t xml:space="preserve"> </w:t>
      </w:r>
      <w:r w:rsidR="00245769">
        <w:rPr>
          <w:noProof/>
          <w:lang w:eastAsia="ru-RU"/>
        </w:rPr>
        <w:drawing>
          <wp:inline distT="0" distB="0" distL="0" distR="0" wp14:anchorId="421F27D0" wp14:editId="40472B02">
            <wp:extent cx="5934075" cy="51339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769" w:rsidRPr="00883478" w:rsidRDefault="00245769" w:rsidP="00794E7C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466AC508" wp14:editId="09158BC4">
            <wp:extent cx="5940425" cy="1334716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769" w:rsidRPr="00EC0450" w:rsidRDefault="00AE14E3" w:rsidP="00245769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9C3D84" w:rsidRPr="004B582D">
        <w:rPr>
          <w:rFonts w:ascii="Times New Roman" w:hAnsi="Times New Roman" w:cs="Times New Roman"/>
          <w:sz w:val="30"/>
          <w:szCs w:val="30"/>
        </w:rPr>
        <w:t>.</w:t>
      </w:r>
      <w:r w:rsidR="0024576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B582D" w:rsidRPr="00245769" w:rsidRDefault="00245769" w:rsidP="00EC0450">
      <w:pPr>
        <w:jc w:val="both"/>
        <w:rPr>
          <w:rFonts w:ascii="Times New Roman" w:hAnsi="Times New Roman" w:cs="Times New Roman"/>
          <w:sz w:val="30"/>
          <w:szCs w:val="30"/>
        </w:rPr>
      </w:pPr>
      <w:r w:rsidRPr="00245769">
        <w:rPr>
          <w:noProof/>
          <w:lang w:eastAsia="ru-RU"/>
        </w:rPr>
        <w:drawing>
          <wp:inline distT="0" distB="0" distL="0" distR="0" wp14:anchorId="0BA85745" wp14:editId="54289A60">
            <wp:extent cx="6678443" cy="2085975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5024" t="14876" r="17543" b="47658"/>
                    <a:stretch/>
                  </pic:blipFill>
                  <pic:spPr bwMode="auto">
                    <a:xfrm>
                      <a:off x="0" y="0"/>
                      <a:ext cx="6685997" cy="2088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2CF8" w:rsidRPr="001171FB" w:rsidRDefault="00F23F7F" w:rsidP="001171FB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1171FB">
        <w:rPr>
          <w:rFonts w:ascii="Times New Roman" w:hAnsi="Times New Roman" w:cs="Times New Roman"/>
          <w:sz w:val="30"/>
          <w:szCs w:val="30"/>
          <w:u w:val="single"/>
        </w:rPr>
        <w:lastRenderedPageBreak/>
        <w:t xml:space="preserve">Практический </w:t>
      </w:r>
      <w:r w:rsidR="008E47C5" w:rsidRPr="001171FB">
        <w:rPr>
          <w:rFonts w:ascii="Times New Roman" w:hAnsi="Times New Roman" w:cs="Times New Roman"/>
          <w:sz w:val="30"/>
          <w:szCs w:val="30"/>
          <w:u w:val="single"/>
        </w:rPr>
        <w:t>тур</w:t>
      </w:r>
    </w:p>
    <w:p w:rsidR="00584E12" w:rsidRPr="00584E12" w:rsidRDefault="00E32CF8" w:rsidP="00C04693">
      <w:pPr>
        <w:jc w:val="both"/>
        <w:rPr>
          <w:rFonts w:ascii="Times New Roman" w:hAnsi="Times New Roman" w:cs="Times New Roman"/>
          <w:sz w:val="30"/>
          <w:szCs w:val="30"/>
        </w:rPr>
      </w:pPr>
      <w:r w:rsidRPr="001171FB">
        <w:rPr>
          <w:rFonts w:ascii="Times New Roman" w:hAnsi="Times New Roman" w:cs="Times New Roman"/>
          <w:sz w:val="30"/>
          <w:szCs w:val="30"/>
        </w:rPr>
        <w:t>1.</w:t>
      </w:r>
      <w:r w:rsidR="00584E12" w:rsidRPr="001171FB">
        <w:t xml:space="preserve"> </w:t>
      </w:r>
      <w:r w:rsidR="00074EE6" w:rsidRPr="00074EE6">
        <w:rPr>
          <w:rFonts w:ascii="Times New Roman" w:hAnsi="Times New Roman" w:cs="Times New Roman"/>
          <w:sz w:val="30"/>
          <w:szCs w:val="30"/>
        </w:rPr>
        <w:t xml:space="preserve">Сириус, </w:t>
      </w:r>
      <w:proofErr w:type="spellStart"/>
      <w:r w:rsidR="00074EE6" w:rsidRPr="00074EE6">
        <w:rPr>
          <w:rFonts w:ascii="Times New Roman" w:hAnsi="Times New Roman" w:cs="Times New Roman"/>
          <w:sz w:val="30"/>
          <w:szCs w:val="30"/>
        </w:rPr>
        <w:t>Альдебаран</w:t>
      </w:r>
      <w:proofErr w:type="spellEnd"/>
      <w:r w:rsidR="00074EE6" w:rsidRPr="00074EE6">
        <w:rPr>
          <w:rFonts w:ascii="Times New Roman" w:hAnsi="Times New Roman" w:cs="Times New Roman"/>
          <w:sz w:val="30"/>
          <w:szCs w:val="30"/>
        </w:rPr>
        <w:t>, γ Ориона, β Малого Пса</w:t>
      </w:r>
    </w:p>
    <w:p w:rsidR="0090142D" w:rsidRDefault="0090142D" w:rsidP="00C04693">
      <w:pPr>
        <w:jc w:val="both"/>
        <w:rPr>
          <w:rFonts w:ascii="Times New Roman" w:hAnsi="Times New Roman" w:cs="Times New Roman"/>
          <w:sz w:val="30"/>
          <w:szCs w:val="30"/>
        </w:rPr>
      </w:pPr>
      <w:r w:rsidRPr="001171FB">
        <w:rPr>
          <w:rFonts w:ascii="Times New Roman" w:hAnsi="Times New Roman" w:cs="Times New Roman"/>
          <w:sz w:val="30"/>
          <w:szCs w:val="30"/>
        </w:rPr>
        <w:t>2.</w:t>
      </w:r>
      <w:r w:rsidR="0058447C" w:rsidRPr="00117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4EE6" w:rsidRPr="00074EE6">
        <w:rPr>
          <w:rFonts w:ascii="Times New Roman" w:hAnsi="Times New Roman" w:cs="Times New Roman"/>
          <w:sz w:val="30"/>
          <w:szCs w:val="30"/>
        </w:rPr>
        <w:t>Спика</w:t>
      </w:r>
      <w:proofErr w:type="spellEnd"/>
      <w:r w:rsidR="00074EE6" w:rsidRPr="00074EE6">
        <w:rPr>
          <w:rFonts w:ascii="Times New Roman" w:hAnsi="Times New Roman" w:cs="Times New Roman"/>
          <w:sz w:val="30"/>
          <w:szCs w:val="30"/>
        </w:rPr>
        <w:t>, Арктур, Вега</w:t>
      </w:r>
      <w:r w:rsidR="0058447C" w:rsidRPr="0058447C">
        <w:rPr>
          <w:rFonts w:ascii="Times New Roman" w:hAnsi="Times New Roman" w:cs="Times New Roman"/>
          <w:sz w:val="30"/>
          <w:szCs w:val="30"/>
        </w:rPr>
        <w:t>.</w:t>
      </w:r>
      <w:r w:rsidR="008E47C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40A3A" w:rsidRDefault="0090142D" w:rsidP="00C04693">
      <w:pPr>
        <w:jc w:val="both"/>
        <w:rPr>
          <w:rFonts w:ascii="Times New Roman" w:hAnsi="Times New Roman" w:cs="Times New Roman"/>
          <w:sz w:val="30"/>
          <w:szCs w:val="30"/>
        </w:rPr>
      </w:pPr>
      <w:r w:rsidRPr="0091756C">
        <w:rPr>
          <w:rFonts w:ascii="Times New Roman" w:hAnsi="Times New Roman" w:cs="Times New Roman"/>
          <w:sz w:val="30"/>
          <w:szCs w:val="30"/>
        </w:rPr>
        <w:t>3.</w:t>
      </w:r>
      <w:r w:rsidR="004603FB" w:rsidRPr="0091756C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074EE6" w:rsidRPr="00074EE6">
        <w:rPr>
          <w:rFonts w:ascii="Times New Roman" w:hAnsi="Times New Roman" w:cs="Times New Roman"/>
          <w:sz w:val="30"/>
          <w:szCs w:val="30"/>
        </w:rPr>
        <w:t xml:space="preserve">Кастор и </w:t>
      </w:r>
      <w:proofErr w:type="spellStart"/>
      <w:r w:rsidR="00074EE6" w:rsidRPr="00074EE6">
        <w:rPr>
          <w:rFonts w:ascii="Times New Roman" w:hAnsi="Times New Roman" w:cs="Times New Roman"/>
          <w:sz w:val="30"/>
          <w:szCs w:val="30"/>
        </w:rPr>
        <w:t>Поллукс</w:t>
      </w:r>
      <w:proofErr w:type="spellEnd"/>
    </w:p>
    <w:p w:rsidR="008A71BE" w:rsidRPr="008A71BE" w:rsidRDefault="0090142D" w:rsidP="008A71B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91756C">
        <w:rPr>
          <w:rFonts w:ascii="Times New Roman" w:hAnsi="Times New Roman" w:cs="Times New Roman"/>
          <w:sz w:val="30"/>
          <w:szCs w:val="30"/>
        </w:rPr>
        <w:t>4.</w:t>
      </w:r>
      <w:r w:rsidR="008A71BE" w:rsidRPr="008A71BE">
        <w:rPr>
          <w:rFonts w:ascii="Times New Roman" w:hAnsi="Times New Roman" w:cs="Times New Roman"/>
          <w:sz w:val="30"/>
          <w:szCs w:val="30"/>
        </w:rPr>
        <w:t xml:space="preserve"> Выведем сначала общую формулу.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>R – расстояние до звезды;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>v – скорость в направлении наблюдателя;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 xml:space="preserve">n – </w:t>
      </w:r>
      <w:proofErr w:type="gramStart"/>
      <w:r w:rsidRPr="008A71BE">
        <w:rPr>
          <w:rFonts w:ascii="Times New Roman" w:hAnsi="Times New Roman" w:cs="Times New Roman"/>
          <w:sz w:val="30"/>
          <w:szCs w:val="30"/>
        </w:rPr>
        <w:t>число, показывающее во сколько раз увеличится</w:t>
      </w:r>
      <w:proofErr w:type="gramEnd"/>
      <w:r w:rsidRPr="008A71BE">
        <w:rPr>
          <w:rFonts w:ascii="Times New Roman" w:hAnsi="Times New Roman" w:cs="Times New Roman"/>
          <w:sz w:val="30"/>
          <w:szCs w:val="30"/>
        </w:rPr>
        <w:t xml:space="preserve"> блеск.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>Учитывая, что освещенность изменяется обратно пропорционально квадрату расстояния, то можно записать: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 xml:space="preserve">n = (R/R - </w:t>
      </w:r>
      <w:proofErr w:type="spellStart"/>
      <w:r w:rsidRPr="008A71BE">
        <w:rPr>
          <w:rFonts w:ascii="Times New Roman" w:hAnsi="Times New Roman" w:cs="Times New Roman"/>
          <w:sz w:val="30"/>
          <w:szCs w:val="30"/>
        </w:rPr>
        <w:t>v·t</w:t>
      </w:r>
      <w:proofErr w:type="spellEnd"/>
      <w:r w:rsidRPr="008A71BE">
        <w:rPr>
          <w:rFonts w:ascii="Times New Roman" w:hAnsi="Times New Roman" w:cs="Times New Roman"/>
          <w:sz w:val="30"/>
          <w:szCs w:val="30"/>
        </w:rPr>
        <w:t>)</w:t>
      </w:r>
      <w:r w:rsidRPr="008A71BE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A71BE">
        <w:rPr>
          <w:rFonts w:ascii="Times New Roman" w:hAnsi="Times New Roman" w:cs="Times New Roman"/>
          <w:sz w:val="30"/>
          <w:szCs w:val="30"/>
        </w:rPr>
        <w:t>, где t – время, за которое освещенность изменится в n раз.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>Отсюда выражаем t: t = (R/v)·(1 - √1/n).</w:t>
      </w:r>
    </w:p>
    <w:p w:rsidR="008A71BE" w:rsidRPr="008A71BE" w:rsidRDefault="008A71BE" w:rsidP="00C04693">
      <w:pPr>
        <w:spacing w:after="0"/>
        <w:ind w:firstLine="284"/>
        <w:jc w:val="both"/>
        <w:rPr>
          <w:rFonts w:ascii="Times New Roman" w:hAnsi="Times New Roman" w:cs="Times New Roman"/>
          <w:sz w:val="30"/>
          <w:szCs w:val="30"/>
        </w:rPr>
      </w:pPr>
      <w:r w:rsidRPr="008A71BE">
        <w:rPr>
          <w:rFonts w:ascii="Times New Roman" w:hAnsi="Times New Roman" w:cs="Times New Roman"/>
          <w:sz w:val="30"/>
          <w:szCs w:val="30"/>
        </w:rPr>
        <w:t>Если расстояние выражать в километрах, а время в годах, то подставив числовые значения, получим, что блеск Сириуса возрастет вдвое через 97 тыс. лет.</w:t>
      </w:r>
    </w:p>
    <w:p w:rsidR="008A71BE" w:rsidRDefault="00724060" w:rsidP="008A71B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 По подвижной карте звёздного неба</w:t>
      </w:r>
      <w:bookmarkStart w:id="0" w:name="_GoBack"/>
      <w:bookmarkEnd w:id="0"/>
    </w:p>
    <w:p w:rsidR="00FD1A9A" w:rsidRDefault="00FD1A9A" w:rsidP="008A71BE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</w:t>
      </w:r>
    </w:p>
    <w:p w:rsidR="00FD1A9A" w:rsidRPr="00FD1A9A" w:rsidRDefault="00FD1A9A" w:rsidP="00FD1A9A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6E4A844F" wp14:editId="3BC2AFA1">
            <wp:extent cx="5940425" cy="3503312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0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1A9A">
        <w:rPr>
          <w:rFonts w:ascii="Times New Roman" w:hAnsi="Times New Roman" w:cs="Times New Roman"/>
          <w:sz w:val="30"/>
          <w:szCs w:val="30"/>
        </w:rPr>
        <w:t xml:space="preserve"> Оценивание.</w:t>
      </w:r>
    </w:p>
    <w:p w:rsidR="00D16113" w:rsidRPr="00D16113" w:rsidRDefault="00FD1A9A" w:rsidP="00537DF2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FD1A9A">
        <w:rPr>
          <w:rFonts w:ascii="Times New Roman" w:hAnsi="Times New Roman" w:cs="Times New Roman"/>
          <w:sz w:val="30"/>
          <w:szCs w:val="30"/>
        </w:rPr>
        <w:t>Максимальная  оценка  за  эту  задачу – 8  баллов</w:t>
      </w:r>
      <w:r w:rsidR="00005DE1">
        <w:rPr>
          <w:rFonts w:ascii="Times New Roman" w:hAnsi="Times New Roman" w:cs="Times New Roman"/>
          <w:sz w:val="30"/>
          <w:szCs w:val="30"/>
        </w:rPr>
        <w:t>.</w:t>
      </w:r>
      <w:r w:rsidRPr="00FD1A9A">
        <w:rPr>
          <w:rFonts w:ascii="Times New Roman" w:hAnsi="Times New Roman" w:cs="Times New Roman"/>
          <w:sz w:val="30"/>
          <w:szCs w:val="30"/>
        </w:rPr>
        <w:t xml:space="preserve"> За правильно указанные созвездия Большая Медведица, Малая Медведица и Кассиопея следует</w:t>
      </w:r>
      <w:r w:rsidR="00005DE1">
        <w:rPr>
          <w:rFonts w:ascii="Times New Roman" w:hAnsi="Times New Roman" w:cs="Times New Roman"/>
          <w:sz w:val="30"/>
          <w:szCs w:val="30"/>
        </w:rPr>
        <w:t xml:space="preserve"> </w:t>
      </w:r>
      <w:r w:rsidRPr="00FD1A9A">
        <w:rPr>
          <w:rFonts w:ascii="Times New Roman" w:hAnsi="Times New Roman" w:cs="Times New Roman"/>
          <w:sz w:val="30"/>
          <w:szCs w:val="30"/>
        </w:rPr>
        <w:t xml:space="preserve">выставлять по два балла за созвездие. За Цефея и Дракона – по одному баллу. Не следует особенно строго оценивать точность контуров созвездий. </w:t>
      </w:r>
      <w:r w:rsidRPr="00FD1A9A">
        <w:rPr>
          <w:rFonts w:ascii="Times New Roman" w:hAnsi="Times New Roman" w:cs="Times New Roman"/>
          <w:sz w:val="30"/>
          <w:szCs w:val="30"/>
        </w:rPr>
        <w:lastRenderedPageBreak/>
        <w:t xml:space="preserve">Созвездие Большой Медведицы существенно больше астеризма Большой Ковш, который является её частью. Но поскольку в массовом сознании это одно и то же, допускается обозначить Большую Медведицу только контуром Ковша. Если </w:t>
      </w:r>
      <w:proofErr w:type="gramStart"/>
      <w:r w:rsidRPr="00FD1A9A">
        <w:rPr>
          <w:rFonts w:ascii="Times New Roman" w:hAnsi="Times New Roman" w:cs="Times New Roman"/>
          <w:sz w:val="30"/>
          <w:szCs w:val="30"/>
        </w:rPr>
        <w:t>участник</w:t>
      </w:r>
      <w:proofErr w:type="gramEnd"/>
      <w:r w:rsidRPr="00FD1A9A">
        <w:rPr>
          <w:rFonts w:ascii="Times New Roman" w:hAnsi="Times New Roman" w:cs="Times New Roman"/>
          <w:sz w:val="30"/>
          <w:szCs w:val="30"/>
        </w:rPr>
        <w:t xml:space="preserve"> верно обозначил другие созвездия, присутствующие на карте (Волопас, Геркулес, Гончие Псы, Жираф, Лебедь, Ящерица), его </w:t>
      </w:r>
      <w:r w:rsidR="00005DE1">
        <w:rPr>
          <w:rFonts w:ascii="Times New Roman" w:hAnsi="Times New Roman" w:cs="Times New Roman"/>
          <w:sz w:val="30"/>
          <w:szCs w:val="30"/>
        </w:rPr>
        <w:t>можно</w:t>
      </w:r>
      <w:r w:rsidRPr="00FD1A9A">
        <w:rPr>
          <w:rFonts w:ascii="Times New Roman" w:hAnsi="Times New Roman" w:cs="Times New Roman"/>
          <w:sz w:val="30"/>
          <w:szCs w:val="30"/>
        </w:rPr>
        <w:t xml:space="preserve"> премировать дополнительным баллом за каждое созвездие. Три созвездия на карте не обозначены: внизу – Лира, слева – Андромеда, в левом верхнем углу – Персей. За указание этих созвездий итоговый балл не увеличивается. За указание иных созвездий следует штрафовать по баллу за каждое созвездие. Итоговая оценка не должна быть меньше ноля и больше восьми баллов.</w:t>
      </w:r>
    </w:p>
    <w:sectPr w:rsidR="00D16113" w:rsidRPr="00D16113" w:rsidSect="00AE14E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145CC"/>
    <w:multiLevelType w:val="hybridMultilevel"/>
    <w:tmpl w:val="9FDE9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13"/>
    <w:rsid w:val="00005DE1"/>
    <w:rsid w:val="00023028"/>
    <w:rsid w:val="00061AF4"/>
    <w:rsid w:val="00074EE6"/>
    <w:rsid w:val="00097AFA"/>
    <w:rsid w:val="000A5230"/>
    <w:rsid w:val="001171FB"/>
    <w:rsid w:val="0013069B"/>
    <w:rsid w:val="00131C27"/>
    <w:rsid w:val="00133D08"/>
    <w:rsid w:val="0014601C"/>
    <w:rsid w:val="00202352"/>
    <w:rsid w:val="002225C9"/>
    <w:rsid w:val="00240A3A"/>
    <w:rsid w:val="00245769"/>
    <w:rsid w:val="002B1B04"/>
    <w:rsid w:val="002D4B35"/>
    <w:rsid w:val="00301413"/>
    <w:rsid w:val="00381D11"/>
    <w:rsid w:val="00382B45"/>
    <w:rsid w:val="003A1BA2"/>
    <w:rsid w:val="004603FB"/>
    <w:rsid w:val="00486C36"/>
    <w:rsid w:val="00492A4C"/>
    <w:rsid w:val="004A440E"/>
    <w:rsid w:val="004B1CCC"/>
    <w:rsid w:val="004B582D"/>
    <w:rsid w:val="004F5EF1"/>
    <w:rsid w:val="00537DF2"/>
    <w:rsid w:val="00574178"/>
    <w:rsid w:val="00575759"/>
    <w:rsid w:val="0058447C"/>
    <w:rsid w:val="00584E12"/>
    <w:rsid w:val="005A0BBC"/>
    <w:rsid w:val="005F0873"/>
    <w:rsid w:val="00604C86"/>
    <w:rsid w:val="00611815"/>
    <w:rsid w:val="00654498"/>
    <w:rsid w:val="00692BE2"/>
    <w:rsid w:val="00715BFD"/>
    <w:rsid w:val="00724060"/>
    <w:rsid w:val="00794E7C"/>
    <w:rsid w:val="007B646F"/>
    <w:rsid w:val="008244E2"/>
    <w:rsid w:val="0084632A"/>
    <w:rsid w:val="00866101"/>
    <w:rsid w:val="0086732F"/>
    <w:rsid w:val="00883478"/>
    <w:rsid w:val="008A4937"/>
    <w:rsid w:val="008A71BE"/>
    <w:rsid w:val="008E47C5"/>
    <w:rsid w:val="0090142D"/>
    <w:rsid w:val="00911567"/>
    <w:rsid w:val="0091756C"/>
    <w:rsid w:val="0093285D"/>
    <w:rsid w:val="009C3D84"/>
    <w:rsid w:val="00A42529"/>
    <w:rsid w:val="00A66B22"/>
    <w:rsid w:val="00AB62D5"/>
    <w:rsid w:val="00AE14E3"/>
    <w:rsid w:val="00B10306"/>
    <w:rsid w:val="00B54978"/>
    <w:rsid w:val="00B566D0"/>
    <w:rsid w:val="00BE0A25"/>
    <w:rsid w:val="00BE2D00"/>
    <w:rsid w:val="00C04693"/>
    <w:rsid w:val="00C501D1"/>
    <w:rsid w:val="00C55D7E"/>
    <w:rsid w:val="00C63C22"/>
    <w:rsid w:val="00C8490F"/>
    <w:rsid w:val="00CC4B34"/>
    <w:rsid w:val="00CE53EA"/>
    <w:rsid w:val="00D1346B"/>
    <w:rsid w:val="00D16113"/>
    <w:rsid w:val="00D345BA"/>
    <w:rsid w:val="00E32CF8"/>
    <w:rsid w:val="00E82C15"/>
    <w:rsid w:val="00EC0450"/>
    <w:rsid w:val="00F23F7F"/>
    <w:rsid w:val="00F63899"/>
    <w:rsid w:val="00FD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B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74178"/>
  </w:style>
  <w:style w:type="paragraph" w:styleId="a6">
    <w:name w:val="List Paragraph"/>
    <w:basedOn w:val="a"/>
    <w:uiPriority w:val="34"/>
    <w:qFormat/>
    <w:rsid w:val="00381D11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81D1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B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74178"/>
  </w:style>
  <w:style w:type="paragraph" w:styleId="a6">
    <w:name w:val="List Paragraph"/>
    <w:basedOn w:val="a"/>
    <w:uiPriority w:val="34"/>
    <w:qFormat/>
    <w:rsid w:val="00381D11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81D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7845-636C-4637-B442-84154AC2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Тарасевич</dc:creator>
  <cp:lastModifiedBy>Тарасевич</cp:lastModifiedBy>
  <cp:revision>13</cp:revision>
  <dcterms:created xsi:type="dcterms:W3CDTF">2017-10-18T22:08:00Z</dcterms:created>
  <dcterms:modified xsi:type="dcterms:W3CDTF">2017-10-19T09:55:00Z</dcterms:modified>
</cp:coreProperties>
</file>